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3D44F" w14:textId="3C24D2EE" w:rsidR="004C64D0" w:rsidRPr="000C7287" w:rsidRDefault="004C64D0" w:rsidP="004C64D0">
      <w:pPr>
        <w:pStyle w:val="Header"/>
        <w:keepLines/>
        <w:tabs>
          <w:tab w:val="right" w:pos="10440"/>
          <w:tab w:val="right" w:pos="13323"/>
        </w:tabs>
        <w:spacing w:before="60" w:after="60"/>
        <w:ind w:left="482" w:hanging="482"/>
        <w:rPr>
          <w:rFonts w:eastAsia="SimSun" w:cs="Arial"/>
          <w:b w:val="0"/>
          <w:sz w:val="24"/>
          <w:lang w:val="en-US" w:eastAsia="zh-CN"/>
        </w:rPr>
      </w:pPr>
      <w:bookmarkStart w:id="0" w:name="Title"/>
      <w:bookmarkStart w:id="1" w:name="DocumentFor"/>
      <w:bookmarkEnd w:id="0"/>
      <w:bookmarkEnd w:id="1"/>
      <w:r w:rsidRPr="00090215">
        <w:rPr>
          <w:rFonts w:cs="Arial"/>
          <w:sz w:val="24"/>
        </w:rPr>
        <w:t>3GPP TSG-RAN WG4 Meeting #</w:t>
      </w:r>
      <w:r w:rsidRPr="00090215">
        <w:rPr>
          <w:rFonts w:cs="Arial"/>
        </w:rPr>
        <w:t xml:space="preserve"> </w:t>
      </w:r>
      <w:r w:rsidRPr="00090215">
        <w:rPr>
          <w:rFonts w:cs="Arial"/>
          <w:sz w:val="24"/>
        </w:rPr>
        <w:t>104-e</w:t>
      </w:r>
      <w:r w:rsidRPr="00090215">
        <w:rPr>
          <w:rFonts w:cs="Arial"/>
          <w:sz w:val="24"/>
        </w:rPr>
        <w:tab/>
      </w:r>
      <w:r>
        <w:rPr>
          <w:rFonts w:cs="Arial"/>
          <w:sz w:val="24"/>
        </w:rPr>
        <w:tab/>
      </w:r>
      <w:r w:rsidRPr="00090215">
        <w:rPr>
          <w:rFonts w:cs="Arial"/>
          <w:sz w:val="24"/>
        </w:rPr>
        <w:t>R4-22</w:t>
      </w:r>
      <w:r w:rsidR="000C7287">
        <w:rPr>
          <w:rFonts w:cs="Arial"/>
          <w:sz w:val="24"/>
          <w:lang w:val="en-US"/>
        </w:rPr>
        <w:t>13377</w:t>
      </w:r>
    </w:p>
    <w:p w14:paraId="1FF49957" w14:textId="77777777" w:rsidR="004C64D0" w:rsidRPr="00090215" w:rsidRDefault="004C64D0" w:rsidP="004C64D0">
      <w:pPr>
        <w:pStyle w:val="Header"/>
        <w:tabs>
          <w:tab w:val="right" w:pos="9781"/>
          <w:tab w:val="right" w:pos="13323"/>
        </w:tabs>
        <w:spacing w:before="60" w:after="60"/>
        <w:ind w:left="482" w:hanging="482"/>
        <w:outlineLvl w:val="0"/>
        <w:rPr>
          <w:rFonts w:eastAsia="SimSun" w:cs="Arial"/>
          <w:b w:val="0"/>
          <w:sz w:val="24"/>
          <w:lang w:eastAsia="zh-CN"/>
        </w:rPr>
      </w:pPr>
      <w:r w:rsidRPr="00090215">
        <w:rPr>
          <w:rFonts w:eastAsia="SimSun" w:cs="Arial"/>
          <w:sz w:val="24"/>
          <w:lang w:eastAsia="zh-CN"/>
        </w:rPr>
        <w:t>Electronic Meeting, August 15 – August 26, 2022</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14A90217" w:rsidR="00226A6A" w:rsidRPr="005342EA" w:rsidRDefault="00226A6A" w:rsidP="00E16F67">
      <w:pPr>
        <w:pStyle w:val="Header"/>
        <w:tabs>
          <w:tab w:val="clear" w:pos="4536"/>
          <w:tab w:val="clear" w:pos="9072"/>
          <w:tab w:val="left" w:pos="1800"/>
          <w:tab w:val="right" w:pos="9298"/>
        </w:tabs>
        <w:spacing w:after="60"/>
        <w:ind w:left="1807" w:hangingChars="750" w:hanging="1807"/>
        <w:rPr>
          <w:rFonts w:eastAsia="SimSun"/>
          <w:sz w:val="24"/>
          <w:lang w:val="en-US" w:eastAsia="zh-CN"/>
        </w:rPr>
      </w:pPr>
      <w:r w:rsidRPr="00E7784C">
        <w:rPr>
          <w:sz w:val="24"/>
        </w:rPr>
        <w:t>Title:</w:t>
      </w:r>
      <w:r w:rsidRPr="00E7784C">
        <w:rPr>
          <w:sz w:val="24"/>
        </w:rPr>
        <w:tab/>
      </w:r>
      <w:r w:rsidR="002015D4" w:rsidRPr="002015D4">
        <w:rPr>
          <w:rFonts w:eastAsia="SimSun"/>
          <w:sz w:val="24"/>
          <w:lang w:val="en-US" w:eastAsia="zh-CN"/>
        </w:rPr>
        <w:t>On RRM performance requirements for NR SDT</w:t>
      </w:r>
    </w:p>
    <w:p w14:paraId="6E5F21F2" w14:textId="54894AF8"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34E2F">
        <w:rPr>
          <w:rFonts w:eastAsia="SimSun"/>
          <w:sz w:val="24"/>
          <w:lang w:val="en-US" w:eastAsia="zh-CN"/>
        </w:rPr>
        <w:t>9</w:t>
      </w:r>
      <w:r w:rsidR="00722CE4">
        <w:rPr>
          <w:rFonts w:eastAsia="SimSun"/>
          <w:sz w:val="24"/>
          <w:lang w:val="en-US" w:eastAsia="zh-CN"/>
        </w:rPr>
        <w:t>.</w:t>
      </w:r>
      <w:r w:rsidR="00234E2F">
        <w:rPr>
          <w:rFonts w:eastAsia="SimSun"/>
          <w:sz w:val="24"/>
          <w:lang w:val="en-US" w:eastAsia="zh-CN"/>
        </w:rPr>
        <w:t>2</w:t>
      </w:r>
      <w:r w:rsidR="00B716A6">
        <w:rPr>
          <w:rFonts w:eastAsia="SimSun"/>
          <w:sz w:val="24"/>
          <w:lang w:val="en-US" w:eastAsia="zh-CN"/>
        </w:rPr>
        <w:t>3</w:t>
      </w:r>
      <w:r w:rsidR="00722CE4">
        <w:rPr>
          <w:rFonts w:eastAsia="SimSun"/>
          <w:sz w:val="24"/>
          <w:lang w:val="en-US" w:eastAsia="zh-CN"/>
        </w:rPr>
        <w:t>.</w:t>
      </w:r>
      <w:r w:rsidR="002015D4">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30B898A5" w14:textId="015ED9F5" w:rsidR="00670B13" w:rsidRDefault="005B20EC"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The </w:t>
      </w:r>
      <w:r w:rsidR="00F21866">
        <w:rPr>
          <w:rFonts w:eastAsia="SimSun"/>
          <w:sz w:val="21"/>
          <w:szCs w:val="21"/>
          <w:lang w:val="en-US" w:eastAsia="zh-CN"/>
        </w:rPr>
        <w:t xml:space="preserve">work on </w:t>
      </w:r>
      <w:r>
        <w:rPr>
          <w:rFonts w:eastAsia="SimSun"/>
          <w:sz w:val="21"/>
          <w:szCs w:val="21"/>
          <w:lang w:val="en-US" w:eastAsia="zh-CN"/>
        </w:rPr>
        <w:t>core requirement</w:t>
      </w:r>
      <w:r w:rsidR="00F21866">
        <w:rPr>
          <w:rFonts w:eastAsia="SimSun"/>
          <w:sz w:val="21"/>
          <w:szCs w:val="21"/>
          <w:lang w:val="en-US" w:eastAsia="zh-CN"/>
        </w:rPr>
        <w:t>s</w:t>
      </w:r>
      <w:r>
        <w:rPr>
          <w:rFonts w:eastAsia="SimSun"/>
          <w:sz w:val="21"/>
          <w:szCs w:val="21"/>
          <w:lang w:val="en-US" w:eastAsia="zh-CN"/>
        </w:rPr>
        <w:t xml:space="preserve"> of </w:t>
      </w:r>
      <w:r w:rsidR="00850ABF">
        <w:rPr>
          <w:rFonts w:eastAsia="SimSun"/>
          <w:sz w:val="21"/>
          <w:szCs w:val="21"/>
          <w:lang w:val="en-US" w:eastAsia="zh-CN"/>
        </w:rPr>
        <w:t>NR SDT was progressed as planned [</w:t>
      </w:r>
      <w:r>
        <w:rPr>
          <w:rFonts w:eastAsia="SimSun"/>
          <w:sz w:val="21"/>
          <w:szCs w:val="21"/>
          <w:lang w:val="en-US" w:eastAsia="zh-CN"/>
        </w:rPr>
        <w:t>1] with several CRs/LSs/WF agreed in RAN4#1-3-e [2-8]</w:t>
      </w:r>
      <w:r w:rsidR="003845B4">
        <w:rPr>
          <w:rFonts w:eastAsia="SimSun"/>
          <w:sz w:val="21"/>
          <w:szCs w:val="21"/>
          <w:lang w:val="en-US" w:eastAsia="zh-CN"/>
        </w:rPr>
        <w:t>.</w:t>
      </w:r>
      <w:r>
        <w:rPr>
          <w:rFonts w:eastAsia="SimSun"/>
          <w:sz w:val="21"/>
          <w:szCs w:val="21"/>
          <w:lang w:val="en-US" w:eastAsia="zh-CN"/>
        </w:rPr>
        <w:t xml:space="preserve"> </w:t>
      </w:r>
      <w:r w:rsidR="00351FF4">
        <w:rPr>
          <w:rFonts w:eastAsia="SimSun"/>
          <w:sz w:val="21"/>
          <w:szCs w:val="21"/>
          <w:lang w:val="en-US" w:eastAsia="zh-CN"/>
        </w:rPr>
        <w:t>For the performance part, the following agreements have been reached</w:t>
      </w:r>
      <w:r w:rsidR="00C774CA">
        <w:rPr>
          <w:rFonts w:eastAsia="SimSun"/>
          <w:sz w:val="21"/>
          <w:szCs w:val="21"/>
          <w:lang w:val="en-US" w:eastAsia="zh-CN"/>
        </w:rPr>
        <w:t xml:space="preserve"> </w:t>
      </w:r>
      <w:r w:rsidR="00D23624">
        <w:rPr>
          <w:rFonts w:eastAsia="SimSun"/>
          <w:sz w:val="21"/>
          <w:szCs w:val="21"/>
          <w:lang w:val="en-US" w:eastAsia="zh-CN"/>
        </w:rPr>
        <w:t>[1]</w:t>
      </w:r>
      <w:r w:rsidR="00C774CA">
        <w:rPr>
          <w:rFonts w:eastAsia="SimSun"/>
          <w:sz w:val="21"/>
          <w:szCs w:val="21"/>
          <w:lang w:val="en-US" w:eastAsia="zh-CN"/>
        </w:rPr>
        <w:t>[4]</w:t>
      </w:r>
      <w:r w:rsidR="00675837">
        <w:rPr>
          <w:rFonts w:eastAsia="SimSun"/>
          <w:sz w:val="21"/>
          <w:szCs w:val="21"/>
          <w:lang w:val="en-US" w:eastAsia="zh-CN"/>
        </w:rPr>
        <w:t xml:space="preserve"> in addition to an LS to RAN5 consulting the feasibility of a new potential test method [3]</w:t>
      </w:r>
      <w:r w:rsidR="00C774CA">
        <w:rPr>
          <w:rFonts w:eastAsia="SimSun"/>
          <w:sz w:val="21"/>
          <w:szCs w:val="21"/>
          <w:lang w:val="en-US" w:eastAsia="zh-CN"/>
        </w:rPr>
        <w:t xml:space="preserve">: </w:t>
      </w:r>
      <w:r w:rsidR="003845B4">
        <w:rPr>
          <w:rFonts w:eastAsia="SimSun"/>
          <w:sz w:val="21"/>
          <w:szCs w:val="21"/>
          <w:lang w:val="en-US" w:eastAsia="zh-CN"/>
        </w:rPr>
        <w:t xml:space="preserve"> </w:t>
      </w:r>
    </w:p>
    <w:tbl>
      <w:tblPr>
        <w:tblStyle w:val="TableGrid"/>
        <w:tblW w:w="0" w:type="auto"/>
        <w:tblLook w:val="04A0" w:firstRow="1" w:lastRow="0" w:firstColumn="1" w:lastColumn="0" w:noHBand="0" w:noVBand="1"/>
      </w:tblPr>
      <w:tblGrid>
        <w:gridCol w:w="9288"/>
      </w:tblGrid>
      <w:tr w:rsidR="00517A56" w14:paraId="7B54DA23" w14:textId="77777777" w:rsidTr="00517A56">
        <w:tc>
          <w:tcPr>
            <w:tcW w:w="9288" w:type="dxa"/>
          </w:tcPr>
          <w:p w14:paraId="0992D594" w14:textId="77777777" w:rsidR="00351FF4" w:rsidRPr="00D20C37" w:rsidRDefault="00351FF4" w:rsidP="00351FF4">
            <w:pPr>
              <w:shd w:val="clear" w:color="auto" w:fill="FFFFFF"/>
              <w:rPr>
                <w:rFonts w:ascii="Century" w:hAnsi="Century"/>
                <w:b/>
                <w:bCs/>
                <w:kern w:val="2"/>
                <w:sz w:val="21"/>
                <w:szCs w:val="22"/>
                <w:u w:val="single"/>
                <w:lang w:eastAsia="ja-JP"/>
              </w:rPr>
            </w:pPr>
            <w:r w:rsidRPr="00D20C37">
              <w:rPr>
                <w:rFonts w:ascii="Century" w:hAnsi="Century"/>
                <w:b/>
                <w:bCs/>
                <w:kern w:val="2"/>
                <w:sz w:val="21"/>
                <w:szCs w:val="22"/>
                <w:u w:val="single"/>
                <w:lang w:eastAsia="ja-JP"/>
              </w:rPr>
              <w:t>Performance part</w:t>
            </w:r>
          </w:p>
          <w:p w14:paraId="61184DA1" w14:textId="77777777" w:rsidR="00351FF4" w:rsidRDefault="00351FF4" w:rsidP="00351FF4">
            <w:pPr>
              <w:pStyle w:val="ListParagraph"/>
              <w:numPr>
                <w:ilvl w:val="0"/>
                <w:numId w:val="34"/>
              </w:numPr>
              <w:shd w:val="clear" w:color="auto" w:fill="FFFFFF"/>
              <w:spacing w:line="259" w:lineRule="auto"/>
              <w:ind w:firstLineChars="0"/>
            </w:pPr>
            <w:r>
              <w:t>No</w:t>
            </w:r>
            <w:r w:rsidRPr="000F6AB5">
              <w:t xml:space="preserve"> RRM test cases </w:t>
            </w:r>
            <w:r>
              <w:t xml:space="preserve">to </w:t>
            </w:r>
            <w:r w:rsidRPr="000F6AB5">
              <w:t>be introduced for RA-SDT</w:t>
            </w:r>
          </w:p>
          <w:p w14:paraId="55EA06E1" w14:textId="77777777" w:rsidR="00351FF4" w:rsidRDefault="00351FF4" w:rsidP="00351FF4">
            <w:pPr>
              <w:pStyle w:val="ListParagraph"/>
              <w:numPr>
                <w:ilvl w:val="0"/>
                <w:numId w:val="34"/>
              </w:numPr>
              <w:shd w:val="clear" w:color="auto" w:fill="FFFFFF"/>
              <w:spacing w:line="259" w:lineRule="auto"/>
              <w:ind w:firstLineChars="0"/>
            </w:pPr>
            <w:r>
              <w:t xml:space="preserve">No </w:t>
            </w:r>
            <w:r w:rsidRPr="000F6AB5">
              <w:t xml:space="preserve">RRM test cases </w:t>
            </w:r>
            <w:r>
              <w:t>to be</w:t>
            </w:r>
            <w:r w:rsidRPr="000F6AB5">
              <w:t xml:space="preserve"> introduced for verifying relaxation on inter-freq and inter-RAT measurement for SDT</w:t>
            </w:r>
          </w:p>
          <w:p w14:paraId="34C4C20A" w14:textId="0AE031FA" w:rsidR="007B45B3" w:rsidRPr="00351FF4" w:rsidRDefault="00351FF4" w:rsidP="00351FF4">
            <w:pPr>
              <w:pStyle w:val="ListParagraph"/>
              <w:numPr>
                <w:ilvl w:val="0"/>
                <w:numId w:val="34"/>
              </w:numPr>
              <w:shd w:val="clear" w:color="auto" w:fill="FFFFFF"/>
              <w:spacing w:line="259" w:lineRule="auto"/>
              <w:ind w:firstLineChars="0"/>
            </w:pPr>
            <w:r>
              <w:t>No</w:t>
            </w:r>
            <w:r w:rsidRPr="000F6AB5">
              <w:t xml:space="preserve"> RRM test cases </w:t>
            </w:r>
            <w:r>
              <w:t xml:space="preserve">to </w:t>
            </w:r>
            <w:r w:rsidRPr="000F6AB5">
              <w:t>be introduced for verifying specific scheduling restrictions for SDT</w:t>
            </w:r>
          </w:p>
        </w:tc>
      </w:tr>
    </w:tbl>
    <w:p w14:paraId="4650BC39" w14:textId="0F11A9D2" w:rsidR="0019214A" w:rsidRPr="0019214A" w:rsidRDefault="00675837"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this </w:t>
      </w:r>
      <w:r w:rsidR="00AB7504">
        <w:rPr>
          <w:rFonts w:eastAsia="SimSun"/>
          <w:sz w:val="21"/>
          <w:szCs w:val="21"/>
          <w:lang w:val="en-US" w:eastAsia="zh-CN"/>
        </w:rPr>
        <w:t>contribution, we further discuss the rest RRM performance requirements on CG-SDT</w:t>
      </w:r>
      <w:r w:rsidR="00F5152C">
        <w:rPr>
          <w:rFonts w:eastAsia="SimSun"/>
          <w:sz w:val="21"/>
          <w:szCs w:val="21"/>
          <w:lang w:val="en-US" w:eastAsia="zh-CN"/>
        </w:rPr>
        <w:t>.</w:t>
      </w:r>
    </w:p>
    <w:p w14:paraId="317BF8AE" w14:textId="0A96CDA1" w:rsidR="00811BE6" w:rsidRDefault="00136F27" w:rsidP="00BA4385">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565B5402" w14:textId="43D728D8" w:rsidR="00BA4385" w:rsidRDefault="00BA4385" w:rsidP="00BA4385">
      <w:pPr>
        <w:pStyle w:val="BodyText"/>
        <w:rPr>
          <w:lang w:val="en-US" w:eastAsia="zh-CN"/>
        </w:rPr>
      </w:pPr>
      <w:r>
        <w:rPr>
          <w:lang w:val="en-US" w:eastAsia="zh-CN"/>
        </w:rPr>
        <w:t xml:space="preserve">For CG-SDT, the following core requirements are </w:t>
      </w:r>
      <w:r w:rsidR="00AC6B3F">
        <w:rPr>
          <w:lang w:val="en-US" w:eastAsia="zh-CN"/>
        </w:rPr>
        <w:t>defined</w:t>
      </w:r>
      <w:r>
        <w:rPr>
          <w:lang w:val="en-US" w:eastAsia="zh-CN"/>
        </w:rPr>
        <w:t>:</w:t>
      </w:r>
    </w:p>
    <w:p w14:paraId="29F154B1" w14:textId="5A04E3A2" w:rsidR="001A23EC" w:rsidRPr="001A23EC" w:rsidRDefault="00BA4385" w:rsidP="001A23EC">
      <w:pPr>
        <w:pStyle w:val="BodyText"/>
        <w:numPr>
          <w:ilvl w:val="0"/>
          <w:numId w:val="35"/>
        </w:numPr>
        <w:rPr>
          <w:lang w:val="en-US" w:eastAsia="zh-CN"/>
        </w:rPr>
      </w:pPr>
      <w:r>
        <w:rPr>
          <w:lang w:val="en-US" w:eastAsia="zh-CN"/>
        </w:rPr>
        <w:t>UE initial transmission timing</w:t>
      </w:r>
    </w:p>
    <w:p w14:paraId="471C12C9" w14:textId="016E8651" w:rsidR="00BA4385" w:rsidRDefault="00BA4385" w:rsidP="00BA4385">
      <w:pPr>
        <w:pStyle w:val="BodyText"/>
        <w:numPr>
          <w:ilvl w:val="0"/>
          <w:numId w:val="35"/>
        </w:numPr>
        <w:rPr>
          <w:lang w:val="en-US" w:eastAsia="zh-CN"/>
        </w:rPr>
      </w:pPr>
      <w:r>
        <w:rPr>
          <w:lang w:val="en-US" w:eastAsia="zh-CN"/>
        </w:rPr>
        <w:t>UE synchronization requirement</w:t>
      </w:r>
    </w:p>
    <w:p w14:paraId="082374A5" w14:textId="39D69BAE" w:rsidR="00BA4385" w:rsidRDefault="00BA4385" w:rsidP="00BA4385">
      <w:pPr>
        <w:pStyle w:val="BodyText"/>
        <w:numPr>
          <w:ilvl w:val="0"/>
          <w:numId w:val="35"/>
        </w:numPr>
        <w:rPr>
          <w:lang w:val="en-US" w:eastAsia="zh-CN"/>
        </w:rPr>
      </w:pPr>
      <w:r>
        <w:rPr>
          <w:lang w:val="en-US" w:eastAsia="zh-CN"/>
        </w:rPr>
        <w:t>TA validation</w:t>
      </w:r>
    </w:p>
    <w:p w14:paraId="791F44E3" w14:textId="30015433" w:rsidR="00AC6B3F" w:rsidRPr="00BA4385" w:rsidRDefault="00AC6B3F" w:rsidP="00BA4385">
      <w:pPr>
        <w:pStyle w:val="BodyText"/>
        <w:numPr>
          <w:ilvl w:val="0"/>
          <w:numId w:val="35"/>
        </w:numPr>
        <w:rPr>
          <w:lang w:val="en-US" w:eastAsia="zh-CN"/>
        </w:rPr>
      </w:pPr>
      <w:r>
        <w:rPr>
          <w:lang w:val="en-US" w:eastAsia="zh-CN"/>
        </w:rPr>
        <w:t>Scheduling restriction</w:t>
      </w:r>
    </w:p>
    <w:p w14:paraId="14208C28" w14:textId="20D19706" w:rsidR="007B69EF" w:rsidRDefault="007B69EF" w:rsidP="009C0ACA">
      <w:pPr>
        <w:pStyle w:val="BodyText"/>
        <w:tabs>
          <w:tab w:val="num" w:pos="226"/>
          <w:tab w:val="num" w:pos="284"/>
          <w:tab w:val="left" w:pos="5103"/>
        </w:tabs>
        <w:snapToGrid w:val="0"/>
        <w:rPr>
          <w:rFonts w:eastAsia="SimSun"/>
          <w:sz w:val="21"/>
          <w:szCs w:val="21"/>
          <w:lang w:val="en-GB" w:eastAsia="zh-CN"/>
        </w:rPr>
      </w:pPr>
    </w:p>
    <w:p w14:paraId="239B8FC8" w14:textId="0978D1FA" w:rsidR="001A23EC" w:rsidRDefault="001A23EC" w:rsidP="009C0ACA">
      <w:pPr>
        <w:pStyle w:val="BodyText"/>
        <w:tabs>
          <w:tab w:val="num" w:pos="226"/>
          <w:tab w:val="num" w:pos="284"/>
          <w:tab w:val="left" w:pos="5103"/>
        </w:tabs>
        <w:snapToGrid w:val="0"/>
        <w:rPr>
          <w:b/>
          <w:bCs/>
          <w:u w:val="single"/>
          <w:lang w:val="en-US" w:eastAsia="zh-CN"/>
        </w:rPr>
      </w:pPr>
      <w:r w:rsidRPr="001A23EC">
        <w:rPr>
          <w:b/>
          <w:bCs/>
          <w:u w:val="single"/>
          <w:lang w:val="en-US" w:eastAsia="zh-CN"/>
        </w:rPr>
        <w:t>UE initial transmission timing</w:t>
      </w:r>
    </w:p>
    <w:p w14:paraId="2BBB2C49" w14:textId="1292C98C" w:rsidR="001A23EC" w:rsidRDefault="001178FA"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The requirements on UE initial transmission timing for NR SDT are excerpted as following</w:t>
      </w:r>
      <w:r w:rsidR="00F11D2A">
        <w:rPr>
          <w:rFonts w:eastAsia="SimSun"/>
          <w:sz w:val="21"/>
          <w:szCs w:val="21"/>
          <w:lang w:val="en-GB" w:eastAsia="zh-CN"/>
        </w:rPr>
        <w:t xml:space="preserve"> [9]</w:t>
      </w:r>
      <w:r>
        <w:rPr>
          <w:rFonts w:eastAsia="SimSun"/>
          <w:sz w:val="21"/>
          <w:szCs w:val="21"/>
          <w:lang w:val="en-GB" w:eastAsia="zh-CN"/>
        </w:rPr>
        <w:t>:</w:t>
      </w:r>
    </w:p>
    <w:tbl>
      <w:tblPr>
        <w:tblStyle w:val="TableGrid"/>
        <w:tblW w:w="0" w:type="auto"/>
        <w:tblLook w:val="04A0" w:firstRow="1" w:lastRow="0" w:firstColumn="1" w:lastColumn="0" w:noHBand="0" w:noVBand="1"/>
      </w:tblPr>
      <w:tblGrid>
        <w:gridCol w:w="9288"/>
      </w:tblGrid>
      <w:tr w:rsidR="009E6B22" w14:paraId="18FA1B05" w14:textId="77777777" w:rsidTr="009E6B22">
        <w:tc>
          <w:tcPr>
            <w:tcW w:w="9288" w:type="dxa"/>
          </w:tcPr>
          <w:p w14:paraId="39CF4072" w14:textId="19102486" w:rsidR="009E6B22" w:rsidRPr="009C5807" w:rsidRDefault="009E6B22" w:rsidP="009E6B22">
            <w:pPr>
              <w:pStyle w:val="Heading3"/>
            </w:pPr>
            <w:r>
              <w:lastRenderedPageBreak/>
              <w:t xml:space="preserve">7.1.2 </w:t>
            </w:r>
            <w:r w:rsidRPr="009C5807">
              <w:t>Requirements</w:t>
            </w:r>
          </w:p>
          <w:p w14:paraId="5EE82AAE" w14:textId="77777777" w:rsidR="009E6B22" w:rsidRPr="009C5807" w:rsidRDefault="009E6B22" w:rsidP="009E6B2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0BBA4A2D" w14:textId="77777777" w:rsidR="009E6B22" w:rsidRDefault="009E6B22" w:rsidP="009E6B22">
            <w:pPr>
              <w:pStyle w:val="B1"/>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4BC6895" w14:textId="77777777" w:rsidR="009E6B22" w:rsidRPr="009C5807" w:rsidRDefault="009E6B22" w:rsidP="009E6B22">
            <w:pPr>
              <w:pStyle w:val="B1"/>
            </w:pPr>
            <w:r w:rsidRPr="009C5807">
              <w:rPr>
                <w:noProof/>
                <w:lang w:eastAsia="ko-KR"/>
              </w:rPr>
              <w:t>-</w:t>
            </w:r>
            <w:r w:rsidRPr="009C5807">
              <w:rPr>
                <w:noProof/>
                <w:lang w:eastAsia="ko-KR"/>
              </w:rPr>
              <w:tab/>
            </w:r>
            <w:r w:rsidRPr="00220660">
              <w:rPr>
                <w:color w:val="FF0000"/>
              </w:rPr>
              <w:t>when it is the transmission for PUSCH on CG resources for SDT in RRC_Inactive.</w:t>
            </w:r>
          </w:p>
          <w:p w14:paraId="1CA5A00F" w14:textId="4AEA5D9B" w:rsidR="009E6B22" w:rsidRPr="009E6B22" w:rsidRDefault="009E6B22" w:rsidP="009E6B22">
            <w:pPr>
              <w:pStyle w:val="BodyText"/>
              <w:tabs>
                <w:tab w:val="num" w:pos="226"/>
                <w:tab w:val="num" w:pos="284"/>
                <w:tab w:val="left" w:pos="5103"/>
              </w:tabs>
              <w:snapToGrid w:val="0"/>
              <w:rPr>
                <w:rFonts w:eastAsia="SimSun"/>
                <w:sz w:val="21"/>
                <w:szCs w:val="21"/>
                <w:lang w:val="en-US" w:eastAsia="zh-CN"/>
              </w:rPr>
            </w:pPr>
            <w:r>
              <w:rPr>
                <w:rFonts w:cs="v4.2.0"/>
              </w:rPr>
              <w:t>When the UL SCS is 120 kHz or smaller, the UE shall meet the Te requirement for an initial transmission provided that at least one SSB is available at the UE during the last 160 ms.</w:t>
            </w:r>
            <w:r>
              <w:rPr>
                <w:rFonts w:cs="v4.2.0"/>
                <w:lang w:val="en-US"/>
              </w:rPr>
              <w:t xml:space="preserve"> …</w:t>
            </w:r>
          </w:p>
        </w:tc>
      </w:tr>
    </w:tbl>
    <w:p w14:paraId="2CA34A44" w14:textId="092E8ADB" w:rsidR="001178FA" w:rsidRDefault="001178FA" w:rsidP="009C0ACA">
      <w:pPr>
        <w:pStyle w:val="BodyText"/>
        <w:tabs>
          <w:tab w:val="num" w:pos="226"/>
          <w:tab w:val="num" w:pos="284"/>
          <w:tab w:val="left" w:pos="5103"/>
        </w:tabs>
        <w:snapToGrid w:val="0"/>
        <w:rPr>
          <w:rFonts w:eastAsia="SimSun"/>
          <w:sz w:val="21"/>
          <w:szCs w:val="21"/>
          <w:lang w:val="en-GB" w:eastAsia="zh-CN"/>
        </w:rPr>
      </w:pPr>
    </w:p>
    <w:p w14:paraId="0289179E" w14:textId="36C0A838" w:rsidR="00220660" w:rsidRDefault="00220660"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The requirements of UE initial transmission timing for NR SDT consist of: (1) Reusing </w:t>
      </w:r>
      <w:r w:rsidRPr="009C5807">
        <w:rPr>
          <w:rFonts w:cs="v4.2.0"/>
        </w:rPr>
        <w:sym w:font="Symbol" w:char="F0B1"/>
      </w:r>
      <w:r w:rsidRPr="009C5807">
        <w:rPr>
          <w:rFonts w:cs="v4.2.0"/>
        </w:rPr>
        <w:t>T</w:t>
      </w:r>
      <w:r w:rsidRPr="009C5807">
        <w:rPr>
          <w:rFonts w:cs="v4.2.0"/>
          <w:vertAlign w:val="subscript"/>
        </w:rPr>
        <w:t>e</w:t>
      </w:r>
      <w:r>
        <w:rPr>
          <w:rFonts w:eastAsia="SimSun"/>
          <w:sz w:val="21"/>
          <w:szCs w:val="21"/>
          <w:lang w:val="en-GB" w:eastAsia="zh-CN"/>
        </w:rPr>
        <w:t xml:space="preserve"> for the first transmission in a DRX cycle for PUCCH/PUSCH/SRS/PRACH etc. (2) 160ms availability of SSB.</w:t>
      </w:r>
      <w:r w:rsidR="00877C98">
        <w:rPr>
          <w:rFonts w:eastAsia="SimSun"/>
          <w:sz w:val="21"/>
          <w:szCs w:val="21"/>
          <w:lang w:val="en-GB" w:eastAsia="zh-CN"/>
        </w:rPr>
        <w:t xml:space="preserve"> Both of them are already existing before NR SDT is introduced, thus no additional RRM test case is needed.</w:t>
      </w:r>
    </w:p>
    <w:p w14:paraId="18024C7B" w14:textId="509F710C" w:rsidR="00877C98" w:rsidRDefault="00877C98" w:rsidP="009C0ACA">
      <w:pPr>
        <w:pStyle w:val="BodyText"/>
        <w:tabs>
          <w:tab w:val="num" w:pos="226"/>
          <w:tab w:val="num" w:pos="284"/>
          <w:tab w:val="left" w:pos="5103"/>
        </w:tabs>
        <w:snapToGrid w:val="0"/>
        <w:rPr>
          <w:b/>
          <w:bCs/>
          <w:lang w:val="en-GB" w:eastAsia="zh-CN"/>
        </w:rPr>
      </w:pPr>
      <w:r w:rsidRPr="00CB3E2B">
        <w:rPr>
          <w:b/>
          <w:bCs/>
          <w:lang w:val="en-GB" w:eastAsia="zh-CN"/>
        </w:rPr>
        <w:t xml:space="preserve">Proposal </w:t>
      </w:r>
      <w:r>
        <w:rPr>
          <w:b/>
          <w:bCs/>
          <w:lang w:val="en-GB" w:eastAsia="zh-CN"/>
        </w:rPr>
        <w:t>1</w:t>
      </w:r>
      <w:r w:rsidRPr="00CB3E2B">
        <w:rPr>
          <w:b/>
          <w:bCs/>
          <w:lang w:val="en-GB" w:eastAsia="zh-CN"/>
        </w:rPr>
        <w:t xml:space="preserve">: No additional RRM test case </w:t>
      </w:r>
      <w:r>
        <w:rPr>
          <w:b/>
          <w:bCs/>
          <w:lang w:val="en-GB" w:eastAsia="zh-CN"/>
        </w:rPr>
        <w:t xml:space="preserve">for verifying UE initial transmission timing requirements </w:t>
      </w:r>
      <w:r w:rsidRPr="00CB3E2B">
        <w:rPr>
          <w:b/>
          <w:bCs/>
          <w:lang w:val="en-GB" w:eastAsia="zh-CN"/>
        </w:rPr>
        <w:t>should be introduced for NR SDT.</w:t>
      </w:r>
    </w:p>
    <w:p w14:paraId="0FC0C483" w14:textId="77777777" w:rsidR="00D11A1C" w:rsidRPr="00877C98" w:rsidRDefault="00D11A1C" w:rsidP="009C0ACA">
      <w:pPr>
        <w:pStyle w:val="BodyText"/>
        <w:tabs>
          <w:tab w:val="num" w:pos="226"/>
          <w:tab w:val="num" w:pos="284"/>
          <w:tab w:val="left" w:pos="5103"/>
        </w:tabs>
        <w:snapToGrid w:val="0"/>
        <w:rPr>
          <w:rFonts w:eastAsia="SimSun"/>
          <w:sz w:val="21"/>
          <w:szCs w:val="21"/>
          <w:lang w:val="en-GB" w:eastAsia="zh-CN"/>
        </w:rPr>
      </w:pPr>
    </w:p>
    <w:p w14:paraId="50BCF0AB" w14:textId="7C56EE8B" w:rsidR="001A23EC" w:rsidRPr="001A23EC" w:rsidRDefault="001A23EC" w:rsidP="009C0ACA">
      <w:pPr>
        <w:pStyle w:val="BodyText"/>
        <w:tabs>
          <w:tab w:val="num" w:pos="226"/>
          <w:tab w:val="num" w:pos="284"/>
          <w:tab w:val="left" w:pos="5103"/>
        </w:tabs>
        <w:snapToGrid w:val="0"/>
        <w:rPr>
          <w:b/>
          <w:bCs/>
          <w:u w:val="single"/>
          <w:lang w:val="en-US" w:eastAsia="zh-CN"/>
        </w:rPr>
      </w:pPr>
      <w:r w:rsidRPr="001A23EC">
        <w:rPr>
          <w:b/>
          <w:bCs/>
          <w:u w:val="single"/>
          <w:lang w:val="en-US" w:eastAsia="zh-CN"/>
        </w:rPr>
        <w:t>UE synchronization requirement</w:t>
      </w:r>
    </w:p>
    <w:p w14:paraId="2B8B6D5B" w14:textId="16FE70A2" w:rsidR="000E5811" w:rsidRPr="000E5811" w:rsidRDefault="000E5811" w:rsidP="000E5811">
      <w:pPr>
        <w:pStyle w:val="BodyText"/>
        <w:tabs>
          <w:tab w:val="num" w:pos="226"/>
          <w:tab w:val="num" w:pos="284"/>
          <w:tab w:val="left" w:pos="5103"/>
        </w:tabs>
        <w:snapToGrid w:val="0"/>
        <w:rPr>
          <w:rFonts w:eastAsia="SimSun"/>
          <w:sz w:val="21"/>
          <w:szCs w:val="21"/>
          <w:lang w:val="en-GB" w:eastAsia="zh-CN"/>
        </w:rPr>
      </w:pPr>
      <w:r w:rsidRPr="000E5811">
        <w:rPr>
          <w:lang w:val="en-US" w:eastAsia="zh-CN"/>
        </w:rPr>
        <w:t>The</w:t>
      </w:r>
      <w:r>
        <w:rPr>
          <w:lang w:val="en-US" w:eastAsia="zh-CN"/>
        </w:rPr>
        <w:t xml:space="preserve"> requirements on UE synchronization for SDT are excerpted as following [9]:</w:t>
      </w:r>
    </w:p>
    <w:tbl>
      <w:tblPr>
        <w:tblStyle w:val="TableGrid"/>
        <w:tblW w:w="0" w:type="auto"/>
        <w:tblLook w:val="04A0" w:firstRow="1" w:lastRow="0" w:firstColumn="1" w:lastColumn="0" w:noHBand="0" w:noVBand="1"/>
      </w:tblPr>
      <w:tblGrid>
        <w:gridCol w:w="9288"/>
      </w:tblGrid>
      <w:tr w:rsidR="000E5811" w14:paraId="201E0283" w14:textId="77777777" w:rsidTr="008B2BB5">
        <w:tc>
          <w:tcPr>
            <w:tcW w:w="9288" w:type="dxa"/>
          </w:tcPr>
          <w:p w14:paraId="1EEF13E0" w14:textId="77777777" w:rsidR="000E5811" w:rsidRDefault="000E5811" w:rsidP="008B2BB5">
            <w:pPr>
              <w:pStyle w:val="Heading3"/>
            </w:pPr>
            <w:r>
              <w:t>5.5.2</w:t>
            </w:r>
            <w:r>
              <w:tab/>
            </w:r>
            <w:r w:rsidRPr="00514351">
              <w:t>Requirements on UE synchronization for small data transmissions</w:t>
            </w:r>
          </w:p>
          <w:p w14:paraId="54DA4DB8" w14:textId="77777777" w:rsidR="000E5811" w:rsidRPr="00C4452F" w:rsidRDefault="000E5811" w:rsidP="008B2BB5">
            <w:r>
              <w:t xml:space="preserve">The requirements in this clause are applicable for the UE performing small data tranmissions using configured </w:t>
            </w:r>
            <w:r w:rsidRPr="00C4452F">
              <w:t>resources as [TS 38.331].</w:t>
            </w:r>
          </w:p>
          <w:p w14:paraId="55E46169" w14:textId="77777777" w:rsidR="000E5811" w:rsidRPr="00CA2E42" w:rsidRDefault="000E5811" w:rsidP="008B2BB5">
            <w:r w:rsidRPr="00585335">
              <w:t>The UE is allowed to transmit using the configured uplink resources provided that the UE is synchronized towards (</w:t>
            </w:r>
            <w:r>
              <w:t xml:space="preserve">i.e. </w:t>
            </w:r>
            <w:r w:rsidRPr="00C4452F">
              <w:rPr>
                <w:iCs/>
              </w:rPr>
              <w:t xml:space="preserve">using the timing derived using the latest available </w:t>
            </w:r>
            <m:oMath>
              <m:sSub>
                <m:sSubPr>
                  <m:ctrlPr>
                    <w:rPr>
                      <w:rFonts w:ascii="Cambria Math" w:hAnsi="Cambria Math"/>
                      <w:i/>
                      <w:sz w:val="24"/>
                    </w:rPr>
                  </m:ctrlPr>
                </m:sSubPr>
                <m:e>
                  <m:r>
                    <w:rPr>
                      <w:rFonts w:ascii="Cambria Math"/>
                    </w:rPr>
                    <m:t>N</m:t>
                  </m:r>
                </m:e>
                <m:sub>
                  <m:r>
                    <m:rPr>
                      <m:nor/>
                    </m:rPr>
                    <w:rPr>
                      <w:rFonts w:ascii="Cambria Math"/>
                    </w:rPr>
                    <m:t>TA</m:t>
                  </m:r>
                  <m:ctrlPr>
                    <w:rPr>
                      <w:rFonts w:ascii="Cambria Math" w:hAnsi="Cambria Math"/>
                      <w:sz w:val="24"/>
                    </w:rPr>
                  </m:ctrlPr>
                </m:sub>
              </m:sSub>
            </m:oMath>
            <w:r w:rsidRPr="00C4452F">
              <w:rPr>
                <w:iC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3579E39E" w14:textId="77777777" w:rsidR="000E5811" w:rsidRPr="000E5811" w:rsidRDefault="000E5811" w:rsidP="008B2BB5">
            <w:pPr>
              <w:pStyle w:val="BodyText"/>
              <w:tabs>
                <w:tab w:val="num" w:pos="226"/>
                <w:tab w:val="num" w:pos="284"/>
                <w:tab w:val="left" w:pos="5103"/>
              </w:tabs>
              <w:snapToGrid w:val="0"/>
              <w:rPr>
                <w:rFonts w:eastAsia="SimSun"/>
                <w:sz w:val="21"/>
                <w:szCs w:val="21"/>
                <w:lang w:val="en-US" w:eastAsia="zh-CN"/>
              </w:rPr>
            </w:pPr>
          </w:p>
        </w:tc>
      </w:tr>
    </w:tbl>
    <w:p w14:paraId="3A531476" w14:textId="77777777" w:rsidR="000E5811" w:rsidRDefault="000E5811" w:rsidP="000E5811">
      <w:pPr>
        <w:pStyle w:val="BodyText"/>
        <w:tabs>
          <w:tab w:val="num" w:pos="226"/>
          <w:tab w:val="num" w:pos="284"/>
          <w:tab w:val="left" w:pos="5103"/>
        </w:tabs>
        <w:snapToGrid w:val="0"/>
        <w:rPr>
          <w:rFonts w:eastAsia="SimSun"/>
          <w:sz w:val="21"/>
          <w:szCs w:val="21"/>
          <w:lang w:val="en-GB" w:eastAsia="zh-CN"/>
        </w:rPr>
      </w:pPr>
    </w:p>
    <w:p w14:paraId="29BE257B" w14:textId="77777777" w:rsidR="00CB3E2B" w:rsidRDefault="00CB3E2B" w:rsidP="009C0ACA">
      <w:pPr>
        <w:pStyle w:val="BodyText"/>
        <w:tabs>
          <w:tab w:val="num" w:pos="226"/>
          <w:tab w:val="num" w:pos="284"/>
          <w:tab w:val="left" w:pos="5103"/>
        </w:tabs>
        <w:snapToGrid w:val="0"/>
        <w:rPr>
          <w:lang w:val="en-GB" w:eastAsia="zh-CN"/>
        </w:rPr>
      </w:pPr>
      <w:r>
        <w:rPr>
          <w:lang w:val="en-GB" w:eastAsia="zh-CN"/>
        </w:rPr>
        <w:t>The requirement is actually not a new requirement by reusing subclause 7.12, thus no additional RRM test case is needed.</w:t>
      </w:r>
    </w:p>
    <w:p w14:paraId="2E0A4BC0" w14:textId="7BC92EAB" w:rsidR="001A23EC" w:rsidRPr="00CB3E2B" w:rsidRDefault="00CB3E2B" w:rsidP="009C0ACA">
      <w:pPr>
        <w:pStyle w:val="BodyText"/>
        <w:tabs>
          <w:tab w:val="num" w:pos="226"/>
          <w:tab w:val="num" w:pos="284"/>
          <w:tab w:val="left" w:pos="5103"/>
        </w:tabs>
        <w:snapToGrid w:val="0"/>
        <w:rPr>
          <w:b/>
          <w:bCs/>
          <w:lang w:val="en-GB" w:eastAsia="zh-CN"/>
        </w:rPr>
      </w:pPr>
      <w:r w:rsidRPr="00CB3E2B">
        <w:rPr>
          <w:b/>
          <w:bCs/>
          <w:lang w:val="en-GB" w:eastAsia="zh-CN"/>
        </w:rPr>
        <w:t xml:space="preserve">Proposal 2: No additional RRM test case </w:t>
      </w:r>
      <w:r w:rsidR="00B457DF">
        <w:rPr>
          <w:b/>
          <w:bCs/>
          <w:lang w:val="en-GB" w:eastAsia="zh-CN"/>
        </w:rPr>
        <w:t xml:space="preserve">for verifying UE synchronization requirements </w:t>
      </w:r>
      <w:r w:rsidRPr="00CB3E2B">
        <w:rPr>
          <w:b/>
          <w:bCs/>
          <w:lang w:val="en-GB" w:eastAsia="zh-CN"/>
        </w:rPr>
        <w:t xml:space="preserve">should be introduced for NR SDT. </w:t>
      </w:r>
    </w:p>
    <w:p w14:paraId="577904C1" w14:textId="40A110C7" w:rsidR="001A23EC" w:rsidRDefault="001A23EC" w:rsidP="009C0ACA">
      <w:pPr>
        <w:pStyle w:val="BodyText"/>
        <w:tabs>
          <w:tab w:val="num" w:pos="226"/>
          <w:tab w:val="num" w:pos="284"/>
          <w:tab w:val="left" w:pos="5103"/>
        </w:tabs>
        <w:snapToGrid w:val="0"/>
        <w:rPr>
          <w:rFonts w:eastAsia="SimSun"/>
          <w:sz w:val="21"/>
          <w:szCs w:val="21"/>
          <w:lang w:val="en-GB" w:eastAsia="zh-CN"/>
        </w:rPr>
      </w:pPr>
    </w:p>
    <w:p w14:paraId="7E0D88CB" w14:textId="6845C02A" w:rsidR="001A23EC" w:rsidRPr="001A23EC" w:rsidRDefault="001A23EC" w:rsidP="009C0ACA">
      <w:pPr>
        <w:pStyle w:val="BodyText"/>
        <w:tabs>
          <w:tab w:val="num" w:pos="226"/>
          <w:tab w:val="num" w:pos="284"/>
          <w:tab w:val="left" w:pos="5103"/>
        </w:tabs>
        <w:snapToGrid w:val="0"/>
        <w:rPr>
          <w:rFonts w:eastAsia="SimSun"/>
          <w:b/>
          <w:bCs/>
          <w:sz w:val="21"/>
          <w:szCs w:val="21"/>
          <w:u w:val="single"/>
          <w:lang w:val="en-GB" w:eastAsia="zh-CN"/>
        </w:rPr>
      </w:pPr>
      <w:r w:rsidRPr="001A23EC">
        <w:rPr>
          <w:b/>
          <w:bCs/>
          <w:u w:val="single"/>
          <w:lang w:val="en-US" w:eastAsia="zh-CN"/>
        </w:rPr>
        <w:t>TA validation</w:t>
      </w:r>
    </w:p>
    <w:p w14:paraId="5360C717" w14:textId="08589E2E" w:rsidR="001A23EC" w:rsidRDefault="00BF5296"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lastRenderedPageBreak/>
        <w:t>As agreed in RAN4#103-e, an LS was sent out to consult RAN5 on its testability since a new potential test method may be involved [3][4]. Before obtaining feedback on this consultation, RAN4 holds on works on specifying RRM performance requirements on TA validation for CG-SDT.</w:t>
      </w:r>
    </w:p>
    <w:p w14:paraId="2BCAC4E3" w14:textId="0F64D697" w:rsidR="00BF5296" w:rsidRDefault="00BF5296" w:rsidP="00BF5296">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3:  </w:t>
      </w:r>
      <w:r w:rsidRPr="00BF5296">
        <w:rPr>
          <w:rFonts w:eastAsia="SimSun"/>
          <w:b/>
          <w:bCs/>
          <w:sz w:val="21"/>
          <w:szCs w:val="21"/>
          <w:lang w:val="en-GB" w:eastAsia="zh-CN"/>
        </w:rPr>
        <w:t xml:space="preserve">Before obtaining feedback on </w:t>
      </w:r>
      <w:r w:rsidR="005E0281">
        <w:rPr>
          <w:rFonts w:eastAsia="SimSun"/>
          <w:b/>
          <w:bCs/>
          <w:sz w:val="21"/>
          <w:szCs w:val="21"/>
          <w:lang w:val="en-GB" w:eastAsia="zh-CN"/>
        </w:rPr>
        <w:t>the LS to RAN5</w:t>
      </w:r>
      <w:r w:rsidRPr="00BF5296">
        <w:rPr>
          <w:rFonts w:eastAsia="SimSun"/>
          <w:b/>
          <w:bCs/>
          <w:sz w:val="21"/>
          <w:szCs w:val="21"/>
          <w:lang w:val="en-GB" w:eastAsia="zh-CN"/>
        </w:rPr>
        <w:t>, RAN4 holds on works on specifying RRM performance requirements on TA validation for CG-SDT</w:t>
      </w:r>
      <w:r>
        <w:rPr>
          <w:rFonts w:eastAsia="SimSun"/>
          <w:b/>
          <w:bCs/>
          <w:sz w:val="21"/>
          <w:szCs w:val="21"/>
          <w:lang w:val="en-GB" w:eastAsia="zh-CN"/>
        </w:rPr>
        <w:t>.</w:t>
      </w:r>
    </w:p>
    <w:p w14:paraId="2A892810" w14:textId="77777777" w:rsidR="001178FA" w:rsidRDefault="001178FA" w:rsidP="00BF5296">
      <w:pPr>
        <w:pStyle w:val="BodyText"/>
        <w:tabs>
          <w:tab w:val="num" w:pos="226"/>
          <w:tab w:val="num" w:pos="284"/>
          <w:tab w:val="left" w:pos="5103"/>
        </w:tabs>
        <w:snapToGrid w:val="0"/>
        <w:rPr>
          <w:rFonts w:eastAsia="SimSun"/>
          <w:b/>
          <w:bCs/>
          <w:sz w:val="21"/>
          <w:szCs w:val="21"/>
          <w:lang w:val="en-GB" w:eastAsia="zh-CN"/>
        </w:rPr>
      </w:pPr>
    </w:p>
    <w:p w14:paraId="6C8B0436" w14:textId="05B16D47" w:rsidR="005F064F" w:rsidRPr="005F064F" w:rsidRDefault="005F064F" w:rsidP="009C0ACA">
      <w:pPr>
        <w:pStyle w:val="BodyText"/>
        <w:tabs>
          <w:tab w:val="num" w:pos="226"/>
          <w:tab w:val="num" w:pos="284"/>
          <w:tab w:val="left" w:pos="5103"/>
        </w:tabs>
        <w:snapToGrid w:val="0"/>
        <w:rPr>
          <w:b/>
          <w:bCs/>
          <w:u w:val="single"/>
          <w:lang w:val="en-US" w:eastAsia="zh-CN"/>
        </w:rPr>
      </w:pPr>
      <w:r w:rsidRPr="005F064F">
        <w:rPr>
          <w:b/>
          <w:bCs/>
          <w:u w:val="single"/>
          <w:lang w:val="en-US" w:eastAsia="zh-CN"/>
        </w:rPr>
        <w:t>Scheduling restriction</w:t>
      </w:r>
    </w:p>
    <w:p w14:paraId="02B9F4D8" w14:textId="3181D9E3" w:rsidR="005F064F" w:rsidRDefault="005F064F" w:rsidP="009C0ACA">
      <w:pPr>
        <w:pStyle w:val="BodyText"/>
        <w:tabs>
          <w:tab w:val="num" w:pos="226"/>
          <w:tab w:val="num" w:pos="284"/>
          <w:tab w:val="left" w:pos="5103"/>
        </w:tabs>
        <w:snapToGrid w:val="0"/>
        <w:rPr>
          <w:rFonts w:eastAsia="SimSun"/>
          <w:sz w:val="21"/>
          <w:szCs w:val="21"/>
          <w:lang w:val="en-GB" w:eastAsia="zh-CN"/>
        </w:rPr>
      </w:pPr>
      <w:r>
        <w:rPr>
          <w:rFonts w:eastAsia="SimSun"/>
          <w:sz w:val="21"/>
          <w:szCs w:val="21"/>
          <w:lang w:val="en-GB" w:eastAsia="zh-CN"/>
        </w:rPr>
        <w:t xml:space="preserve">As agreed in RAN4#103-e, </w:t>
      </w:r>
      <w:r w:rsidR="00715563">
        <w:rPr>
          <w:rFonts w:eastAsia="SimSun"/>
          <w:sz w:val="21"/>
          <w:szCs w:val="21"/>
          <w:lang w:val="en-US" w:eastAsia="zh-CN"/>
        </w:rPr>
        <w:t>no</w:t>
      </w:r>
      <w:r w:rsidR="00715563" w:rsidRPr="00715563">
        <w:rPr>
          <w:rFonts w:eastAsia="SimSun"/>
          <w:sz w:val="21"/>
          <w:szCs w:val="21"/>
          <w:lang w:val="en-GB" w:eastAsia="zh-CN"/>
        </w:rPr>
        <w:t xml:space="preserve"> RRM test cases </w:t>
      </w:r>
      <w:r w:rsidR="00715563">
        <w:rPr>
          <w:rFonts w:eastAsia="SimSun"/>
          <w:sz w:val="21"/>
          <w:szCs w:val="21"/>
          <w:lang w:val="en-GB" w:eastAsia="zh-CN"/>
        </w:rPr>
        <w:t xml:space="preserve">will </w:t>
      </w:r>
      <w:r w:rsidR="00715563" w:rsidRPr="00715563">
        <w:rPr>
          <w:rFonts w:eastAsia="SimSun"/>
          <w:sz w:val="21"/>
          <w:szCs w:val="21"/>
          <w:lang w:val="en-GB" w:eastAsia="zh-CN"/>
        </w:rPr>
        <w:t>be introduced for verifying specific scheduling restrictions for SDT</w:t>
      </w:r>
      <w:r w:rsidR="00FD0A42">
        <w:rPr>
          <w:rFonts w:eastAsia="SimSun"/>
          <w:sz w:val="21"/>
          <w:szCs w:val="21"/>
          <w:lang w:val="en-GB" w:eastAsia="zh-CN"/>
        </w:rPr>
        <w:t xml:space="preserve"> [4]</w:t>
      </w:r>
      <w:r w:rsidR="00715563">
        <w:rPr>
          <w:rFonts w:eastAsia="SimSun"/>
          <w:sz w:val="21"/>
          <w:szCs w:val="21"/>
          <w:lang w:val="en-GB" w:eastAsia="zh-CN"/>
        </w:rPr>
        <w:t xml:space="preserve">. </w:t>
      </w:r>
      <w:r w:rsidR="00A823C2">
        <w:rPr>
          <w:rFonts w:eastAsia="SimSun"/>
          <w:sz w:val="21"/>
          <w:szCs w:val="21"/>
          <w:lang w:val="en-GB" w:eastAsia="zh-CN"/>
        </w:rPr>
        <w:t>No more works is expected.</w:t>
      </w:r>
    </w:p>
    <w:p w14:paraId="669F73F8" w14:textId="77777777" w:rsidR="005F064F" w:rsidRPr="007B69EF" w:rsidRDefault="005F064F" w:rsidP="009C0ACA">
      <w:pPr>
        <w:pStyle w:val="BodyText"/>
        <w:tabs>
          <w:tab w:val="num" w:pos="226"/>
          <w:tab w:val="num" w:pos="284"/>
          <w:tab w:val="left" w:pos="5103"/>
        </w:tabs>
        <w:snapToGrid w:val="0"/>
        <w:rPr>
          <w:rFonts w:eastAsia="SimSun"/>
          <w:sz w:val="21"/>
          <w:szCs w:val="21"/>
          <w:lang w:val="en-GB" w:eastAsia="zh-CN"/>
        </w:rPr>
      </w:pP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624584DA" w14:textId="6CC75CEE" w:rsidR="002C2A86" w:rsidRDefault="009C0ACA" w:rsidP="009B2891">
      <w:pPr>
        <w:pStyle w:val="BodyText"/>
        <w:tabs>
          <w:tab w:val="num" w:pos="226"/>
          <w:tab w:val="num" w:pos="284"/>
          <w:tab w:val="left" w:pos="5103"/>
        </w:tabs>
        <w:snapToGrid w:val="0"/>
        <w:rPr>
          <w:rFonts w:eastAsia="SimSun"/>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proposal</w:t>
      </w:r>
      <w:r w:rsidR="002C2A86">
        <w:rPr>
          <w:rFonts w:eastAsia="SimSun"/>
          <w:bCs/>
          <w:sz w:val="21"/>
          <w:szCs w:val="21"/>
          <w:lang w:val="en-GB" w:eastAsia="zh-CN"/>
        </w:rPr>
        <w:t>s</w:t>
      </w:r>
      <w:r>
        <w:rPr>
          <w:rFonts w:eastAsia="SimSun"/>
          <w:bCs/>
          <w:sz w:val="21"/>
          <w:szCs w:val="21"/>
          <w:lang w:val="en-GB" w:eastAsia="zh-CN"/>
        </w:rPr>
        <w:t xml:space="preserve"> for</w:t>
      </w:r>
      <w:r w:rsidR="002C2A86">
        <w:rPr>
          <w:rFonts w:eastAsia="SimSun"/>
          <w:bCs/>
          <w:sz w:val="21"/>
          <w:szCs w:val="21"/>
          <w:lang w:val="en-GB" w:eastAsia="zh-CN"/>
        </w:rPr>
        <w:t xml:space="preserve"> the RRM </w:t>
      </w:r>
      <w:r w:rsidR="00AB7504">
        <w:rPr>
          <w:rFonts w:eastAsia="SimSun"/>
          <w:bCs/>
          <w:sz w:val="21"/>
          <w:szCs w:val="21"/>
          <w:lang w:val="en-GB" w:eastAsia="zh-CN"/>
        </w:rPr>
        <w:t xml:space="preserve">performance </w:t>
      </w:r>
      <w:r w:rsidR="002C2A86">
        <w:rPr>
          <w:rFonts w:eastAsia="SimSun"/>
          <w:bCs/>
          <w:sz w:val="21"/>
          <w:szCs w:val="21"/>
          <w:lang w:val="en-GB" w:eastAsia="zh-CN"/>
        </w:rPr>
        <w:t xml:space="preserve">requirements for </w:t>
      </w:r>
      <w:r w:rsidR="00AB7504">
        <w:rPr>
          <w:rFonts w:eastAsia="SimSun"/>
          <w:bCs/>
          <w:sz w:val="21"/>
          <w:szCs w:val="21"/>
          <w:lang w:val="en-GB" w:eastAsia="zh-CN"/>
        </w:rPr>
        <w:t>CG-</w:t>
      </w:r>
      <w:r w:rsidR="002C2A86">
        <w:rPr>
          <w:rFonts w:eastAsia="SimSun"/>
          <w:bCs/>
          <w:sz w:val="21"/>
          <w:szCs w:val="21"/>
          <w:lang w:val="en-GB" w:eastAsia="zh-CN"/>
        </w:rPr>
        <w:t>SDT:</w:t>
      </w:r>
    </w:p>
    <w:p w14:paraId="41D5F26F" w14:textId="77777777" w:rsidR="00D11A1C" w:rsidRDefault="00D11A1C" w:rsidP="00D11A1C">
      <w:pPr>
        <w:pStyle w:val="BodyText"/>
        <w:tabs>
          <w:tab w:val="num" w:pos="226"/>
          <w:tab w:val="num" w:pos="284"/>
          <w:tab w:val="left" w:pos="5103"/>
        </w:tabs>
        <w:snapToGrid w:val="0"/>
        <w:rPr>
          <w:b/>
          <w:bCs/>
          <w:lang w:val="en-GB" w:eastAsia="zh-CN"/>
        </w:rPr>
      </w:pPr>
      <w:r w:rsidRPr="00CB3E2B">
        <w:rPr>
          <w:b/>
          <w:bCs/>
          <w:lang w:val="en-GB" w:eastAsia="zh-CN"/>
        </w:rPr>
        <w:t xml:space="preserve">Proposal </w:t>
      </w:r>
      <w:r>
        <w:rPr>
          <w:b/>
          <w:bCs/>
          <w:lang w:val="en-GB" w:eastAsia="zh-CN"/>
        </w:rPr>
        <w:t>1</w:t>
      </w:r>
      <w:r w:rsidRPr="00CB3E2B">
        <w:rPr>
          <w:b/>
          <w:bCs/>
          <w:lang w:val="en-GB" w:eastAsia="zh-CN"/>
        </w:rPr>
        <w:t xml:space="preserve">: No additional RRM test case </w:t>
      </w:r>
      <w:r>
        <w:rPr>
          <w:b/>
          <w:bCs/>
          <w:lang w:val="en-GB" w:eastAsia="zh-CN"/>
        </w:rPr>
        <w:t xml:space="preserve">for verifying UE initial transmission timing requirements </w:t>
      </w:r>
      <w:r w:rsidRPr="00CB3E2B">
        <w:rPr>
          <w:b/>
          <w:bCs/>
          <w:lang w:val="en-GB" w:eastAsia="zh-CN"/>
        </w:rPr>
        <w:t>should be introduced for NR SDT.</w:t>
      </w:r>
    </w:p>
    <w:p w14:paraId="26643724" w14:textId="14765BE9" w:rsidR="009C0ACA" w:rsidRDefault="00D11A1C" w:rsidP="00493458">
      <w:pPr>
        <w:pStyle w:val="BodyText"/>
        <w:tabs>
          <w:tab w:val="num" w:pos="284"/>
          <w:tab w:val="left" w:pos="5103"/>
        </w:tabs>
        <w:snapToGrid w:val="0"/>
        <w:rPr>
          <w:b/>
          <w:bCs/>
          <w:lang w:val="en-GB" w:eastAsia="zh-CN"/>
        </w:rPr>
      </w:pPr>
      <w:r w:rsidRPr="00CB3E2B">
        <w:rPr>
          <w:b/>
          <w:bCs/>
          <w:lang w:val="en-GB" w:eastAsia="zh-CN"/>
        </w:rPr>
        <w:t xml:space="preserve">Proposal 2: No additional RRM test case </w:t>
      </w:r>
      <w:r>
        <w:rPr>
          <w:b/>
          <w:bCs/>
          <w:lang w:val="en-GB" w:eastAsia="zh-CN"/>
        </w:rPr>
        <w:t xml:space="preserve">for verifying UE synchronization requirements </w:t>
      </w:r>
      <w:r w:rsidRPr="00CB3E2B">
        <w:rPr>
          <w:b/>
          <w:bCs/>
          <w:lang w:val="en-GB" w:eastAsia="zh-CN"/>
        </w:rPr>
        <w:t>should be introduced for NR SDT.</w:t>
      </w:r>
    </w:p>
    <w:p w14:paraId="1BB0A6D4" w14:textId="7763842C" w:rsidR="00D11A1C" w:rsidRPr="00493458" w:rsidRDefault="00D11A1C" w:rsidP="00493458">
      <w:pPr>
        <w:pStyle w:val="BodyText"/>
        <w:tabs>
          <w:tab w:val="num" w:pos="284"/>
          <w:tab w:val="left" w:pos="5103"/>
        </w:tabs>
        <w:snapToGrid w:val="0"/>
        <w:rPr>
          <w:rFonts w:eastAsia="SimSun"/>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3:  </w:t>
      </w:r>
      <w:r w:rsidRPr="00BF5296">
        <w:rPr>
          <w:rFonts w:eastAsia="SimSun"/>
          <w:b/>
          <w:bCs/>
          <w:sz w:val="21"/>
          <w:szCs w:val="21"/>
          <w:lang w:val="en-GB" w:eastAsia="zh-CN"/>
        </w:rPr>
        <w:t xml:space="preserve">Before obtaining feedback on </w:t>
      </w:r>
      <w:r>
        <w:rPr>
          <w:rFonts w:eastAsia="SimSun"/>
          <w:b/>
          <w:bCs/>
          <w:sz w:val="21"/>
          <w:szCs w:val="21"/>
          <w:lang w:val="en-GB" w:eastAsia="zh-CN"/>
        </w:rPr>
        <w:t>the LS to RAN5</w:t>
      </w:r>
      <w:r w:rsidRPr="00BF5296">
        <w:rPr>
          <w:rFonts w:eastAsia="SimSun"/>
          <w:b/>
          <w:bCs/>
          <w:sz w:val="21"/>
          <w:szCs w:val="21"/>
          <w:lang w:val="en-GB" w:eastAsia="zh-CN"/>
        </w:rPr>
        <w:t>, RAN4 holds on works on specifying RRM performance requirements on TA validation for CG-SDT</w:t>
      </w:r>
      <w:r>
        <w:rPr>
          <w:rFonts w:eastAsia="SimSun"/>
          <w:b/>
          <w:bCs/>
          <w:sz w:val="21"/>
          <w:szCs w:val="21"/>
          <w:lang w:val="en-GB" w:eastAsia="zh-CN"/>
        </w:rPr>
        <w:t>.</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6A00C709" w14:textId="792A1957" w:rsidR="00850ABF" w:rsidRDefault="00850ABF" w:rsidP="00501B11">
      <w:pPr>
        <w:pStyle w:val="List2"/>
      </w:pPr>
      <w:r w:rsidRPr="00850ABF">
        <w:t>RP-221309 Status Report on NR SDT, ZTE</w:t>
      </w:r>
    </w:p>
    <w:p w14:paraId="1ED6F73C" w14:textId="01851845" w:rsidR="00501B11" w:rsidRDefault="00501B11" w:rsidP="00501B11">
      <w:pPr>
        <w:pStyle w:val="List2"/>
      </w:pPr>
      <w:r>
        <w:t>R4-2211122 Reply LS to RAN2 on TA validation for CG-SDT,</w:t>
      </w:r>
      <w:r>
        <w:tab/>
        <w:t xml:space="preserve">ZTE </w:t>
      </w:r>
    </w:p>
    <w:p w14:paraId="37D78C0B" w14:textId="77777777" w:rsidR="00501B11" w:rsidRDefault="00501B11" w:rsidP="00501B11">
      <w:pPr>
        <w:pStyle w:val="List2"/>
      </w:pPr>
      <w:r>
        <w:t>R4-2210621 LS on the feasibility of testing UE initiated SDT data transmission in RRC_INACTIVE, Ericsson</w:t>
      </w:r>
    </w:p>
    <w:p w14:paraId="63245444" w14:textId="7FDC0584" w:rsidR="00501B11" w:rsidRDefault="00501B11" w:rsidP="00501B11">
      <w:pPr>
        <w:pStyle w:val="List2"/>
      </w:pPr>
      <w:r>
        <w:t>R4-2210622 WF on RRM requirements for NR SDT in RRC_INACTIVE mode,</w:t>
      </w:r>
      <w:r>
        <w:tab/>
        <w:t>ZTE</w:t>
      </w:r>
    </w:p>
    <w:p w14:paraId="5F8A0BD0" w14:textId="77777777" w:rsidR="00933DDD" w:rsidRDefault="00933DDD" w:rsidP="00933DDD">
      <w:pPr>
        <w:pStyle w:val="List2"/>
      </w:pPr>
      <w:r>
        <w:t>R4-2209399 CR update SDT RRM core requirements, Nokia, Nokia Shanghai Bell</w:t>
      </w:r>
    </w:p>
    <w:p w14:paraId="4DF40DEB" w14:textId="77777777" w:rsidR="00933DDD" w:rsidRDefault="00933DDD" w:rsidP="00933DDD">
      <w:pPr>
        <w:pStyle w:val="List2"/>
      </w:pPr>
      <w:r>
        <w:t>R4-2211121 CR on TA validation for Rel-17 NR SDT in INACTIVE sate,</w:t>
      </w:r>
      <w:r>
        <w:tab/>
        <w:t>LG Electronics Inc.</w:t>
      </w:r>
    </w:p>
    <w:p w14:paraId="26C6C4AB" w14:textId="77777777" w:rsidR="00933DDD" w:rsidRDefault="00933DDD" w:rsidP="00933DDD">
      <w:pPr>
        <w:pStyle w:val="List2"/>
      </w:pPr>
      <w:r>
        <w:t>R4-2211123 Changes to SDT requirements,</w:t>
      </w:r>
      <w:r>
        <w:tab/>
        <w:t>Ericsson</w:t>
      </w:r>
    </w:p>
    <w:p w14:paraId="4E9F9171" w14:textId="16E0B63B" w:rsidR="00A208FC" w:rsidRDefault="00933DDD" w:rsidP="00850ABF">
      <w:pPr>
        <w:pStyle w:val="List2"/>
      </w:pPr>
      <w:r>
        <w:t>R4-2211147 CR on SDT RRM requirements,</w:t>
      </w:r>
      <w:r>
        <w:tab/>
        <w:t>Huawei, Hisilicon</w:t>
      </w:r>
    </w:p>
    <w:p w14:paraId="45BBA3AA" w14:textId="5221CC6A" w:rsidR="00AC6B3F" w:rsidRPr="00183F7C" w:rsidRDefault="00AC6B3F" w:rsidP="00850ABF">
      <w:pPr>
        <w:pStyle w:val="List2"/>
      </w:pPr>
      <w:r>
        <w:t xml:space="preserve">TS 38.133 </w:t>
      </w:r>
      <w:r w:rsidR="005F064F">
        <w:t>v17.6.</w:t>
      </w:r>
      <w:r>
        <w:t>0</w:t>
      </w:r>
    </w:p>
    <w:sectPr w:rsidR="00AC6B3F"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09107" w14:textId="77777777" w:rsidR="008869F8" w:rsidRDefault="008869F8" w:rsidP="00E7784C">
      <w:r>
        <w:separator/>
      </w:r>
    </w:p>
  </w:endnote>
  <w:endnote w:type="continuationSeparator" w:id="0">
    <w:p w14:paraId="4ABB4572" w14:textId="77777777" w:rsidR="008869F8" w:rsidRDefault="008869F8"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entury">
    <w:panose1 w:val="020406040505050203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B14787" w14:textId="77777777" w:rsidR="008869F8" w:rsidRDefault="008869F8" w:rsidP="00E7784C">
      <w:r>
        <w:separator/>
      </w:r>
    </w:p>
  </w:footnote>
  <w:footnote w:type="continuationSeparator" w:id="0">
    <w:p w14:paraId="730440A0" w14:textId="77777777" w:rsidR="008869F8" w:rsidRDefault="008869F8"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75B6E"/>
    <w:multiLevelType w:val="hybridMultilevel"/>
    <w:tmpl w:val="B74443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679AE"/>
    <w:multiLevelType w:val="hybridMultilevel"/>
    <w:tmpl w:val="CB2CF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4" w15:restartNumberingAfterBreak="0">
    <w:nsid w:val="0FB074EC"/>
    <w:multiLevelType w:val="hybridMultilevel"/>
    <w:tmpl w:val="BDD41CF2"/>
    <w:lvl w:ilvl="0" w:tplc="7FDA4C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8"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B73482"/>
    <w:multiLevelType w:val="hybridMultilevel"/>
    <w:tmpl w:val="F594DB96"/>
    <w:lvl w:ilvl="0" w:tplc="040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69A770FE"/>
    <w:multiLevelType w:val="hybridMultilevel"/>
    <w:tmpl w:val="2B68C00A"/>
    <w:lvl w:ilvl="0" w:tplc="04090005">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24"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6" w15:restartNumberingAfterBreak="0">
    <w:nsid w:val="78CE4565"/>
    <w:multiLevelType w:val="hybridMultilevel"/>
    <w:tmpl w:val="0464B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16cid:durableId="1839686556">
    <w:abstractNumId w:val="6"/>
  </w:num>
  <w:num w:numId="2" w16cid:durableId="1610240196">
    <w:abstractNumId w:val="19"/>
  </w:num>
  <w:num w:numId="3" w16cid:durableId="1604849120">
    <w:abstractNumId w:val="23"/>
  </w:num>
  <w:num w:numId="4" w16cid:durableId="1160851151">
    <w:abstractNumId w:val="14"/>
  </w:num>
  <w:num w:numId="5" w16cid:durableId="1545823148">
    <w:abstractNumId w:val="17"/>
  </w:num>
  <w:num w:numId="6" w16cid:durableId="1396200286">
    <w:abstractNumId w:val="2"/>
  </w:num>
  <w:num w:numId="7" w16cid:durableId="976034127">
    <w:abstractNumId w:val="24"/>
  </w:num>
  <w:num w:numId="8" w16cid:durableId="1015230158">
    <w:abstractNumId w:val="10"/>
  </w:num>
  <w:num w:numId="9" w16cid:durableId="975338391">
    <w:abstractNumId w:val="8"/>
  </w:num>
  <w:num w:numId="10" w16cid:durableId="1836801576">
    <w:abstractNumId w:val="16"/>
  </w:num>
  <w:num w:numId="11" w16cid:durableId="2074893254">
    <w:abstractNumId w:val="3"/>
  </w:num>
  <w:num w:numId="12" w16cid:durableId="1361080745">
    <w:abstractNumId w:val="23"/>
  </w:num>
  <w:num w:numId="13" w16cid:durableId="1318071849">
    <w:abstractNumId w:val="23"/>
  </w:num>
  <w:num w:numId="14" w16cid:durableId="55013004">
    <w:abstractNumId w:val="23"/>
  </w:num>
  <w:num w:numId="15" w16cid:durableId="1162113877">
    <w:abstractNumId w:val="13"/>
  </w:num>
  <w:num w:numId="16" w16cid:durableId="1508671388">
    <w:abstractNumId w:val="18"/>
  </w:num>
  <w:num w:numId="17" w16cid:durableId="1998024904">
    <w:abstractNumId w:val="23"/>
  </w:num>
  <w:num w:numId="18" w16cid:durableId="198586437">
    <w:abstractNumId w:val="7"/>
  </w:num>
  <w:num w:numId="19" w16cid:durableId="1907643217">
    <w:abstractNumId w:val="11"/>
  </w:num>
  <w:num w:numId="20" w16cid:durableId="2022664801">
    <w:abstractNumId w:val="5"/>
  </w:num>
  <w:num w:numId="21" w16cid:durableId="1966109862">
    <w:abstractNumId w:val="12"/>
  </w:num>
  <w:num w:numId="22" w16cid:durableId="150975919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1953779119">
    <w:abstractNumId w:val="9"/>
  </w:num>
  <w:num w:numId="24" w16cid:durableId="787699803">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3328540">
    <w:abstractNumId w:val="23"/>
  </w:num>
  <w:num w:numId="26" w16cid:durableId="722211901">
    <w:abstractNumId w:val="20"/>
  </w:num>
  <w:num w:numId="27" w16cid:durableId="362633016">
    <w:abstractNumId w:val="27"/>
  </w:num>
  <w:num w:numId="28" w16cid:durableId="2061246540">
    <w:abstractNumId w:val="25"/>
  </w:num>
  <w:num w:numId="29" w16cid:durableId="1290863573">
    <w:abstractNumId w:val="15"/>
  </w:num>
  <w:num w:numId="30" w16cid:durableId="76946768">
    <w:abstractNumId w:val="22"/>
  </w:num>
  <w:num w:numId="31" w16cid:durableId="2106265900">
    <w:abstractNumId w:val="21"/>
  </w:num>
  <w:num w:numId="32" w16cid:durableId="1386758166">
    <w:abstractNumId w:val="4"/>
  </w:num>
  <w:num w:numId="33" w16cid:durableId="998851211">
    <w:abstractNumId w:val="0"/>
  </w:num>
  <w:num w:numId="34" w16cid:durableId="1509977332">
    <w:abstractNumId w:val="1"/>
  </w:num>
  <w:num w:numId="35" w16cid:durableId="189912965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0E66"/>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44AD"/>
    <w:rsid w:val="000C4C75"/>
    <w:rsid w:val="000C689C"/>
    <w:rsid w:val="000C7287"/>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11"/>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178FA"/>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23EC"/>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15D4"/>
    <w:rsid w:val="002035C0"/>
    <w:rsid w:val="00207D59"/>
    <w:rsid w:val="0021100A"/>
    <w:rsid w:val="00211C4A"/>
    <w:rsid w:val="002140DC"/>
    <w:rsid w:val="002145DD"/>
    <w:rsid w:val="0021660C"/>
    <w:rsid w:val="0021678E"/>
    <w:rsid w:val="00217554"/>
    <w:rsid w:val="0021768C"/>
    <w:rsid w:val="002178D3"/>
    <w:rsid w:val="00220660"/>
    <w:rsid w:val="0022192B"/>
    <w:rsid w:val="00223FEE"/>
    <w:rsid w:val="002257E3"/>
    <w:rsid w:val="00226A6A"/>
    <w:rsid w:val="00226C69"/>
    <w:rsid w:val="002275A9"/>
    <w:rsid w:val="00231A4C"/>
    <w:rsid w:val="00231CDE"/>
    <w:rsid w:val="00232B32"/>
    <w:rsid w:val="002339B7"/>
    <w:rsid w:val="00234E2F"/>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2A86"/>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1FF4"/>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4BA"/>
    <w:rsid w:val="00372800"/>
    <w:rsid w:val="00373399"/>
    <w:rsid w:val="00374059"/>
    <w:rsid w:val="003746D0"/>
    <w:rsid w:val="00376246"/>
    <w:rsid w:val="0037697D"/>
    <w:rsid w:val="00380868"/>
    <w:rsid w:val="00381751"/>
    <w:rsid w:val="00381DBC"/>
    <w:rsid w:val="0038283C"/>
    <w:rsid w:val="00383CE3"/>
    <w:rsid w:val="00384333"/>
    <w:rsid w:val="003845B4"/>
    <w:rsid w:val="00384631"/>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458"/>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1B11"/>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82F"/>
    <w:rsid w:val="005B0C19"/>
    <w:rsid w:val="005B1634"/>
    <w:rsid w:val="005B20EC"/>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0281"/>
    <w:rsid w:val="005E16B5"/>
    <w:rsid w:val="005E199B"/>
    <w:rsid w:val="005E221C"/>
    <w:rsid w:val="005E34A5"/>
    <w:rsid w:val="005E35DE"/>
    <w:rsid w:val="005E48E9"/>
    <w:rsid w:val="005E68F0"/>
    <w:rsid w:val="005E7ED2"/>
    <w:rsid w:val="005F04BC"/>
    <w:rsid w:val="005F064F"/>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2EE7"/>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5837"/>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5563"/>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5B3"/>
    <w:rsid w:val="007B482A"/>
    <w:rsid w:val="007B56B2"/>
    <w:rsid w:val="007B5930"/>
    <w:rsid w:val="007B64CB"/>
    <w:rsid w:val="007B69EF"/>
    <w:rsid w:val="007B730E"/>
    <w:rsid w:val="007C0190"/>
    <w:rsid w:val="007C1196"/>
    <w:rsid w:val="007C1257"/>
    <w:rsid w:val="007C2548"/>
    <w:rsid w:val="007C4115"/>
    <w:rsid w:val="007C5135"/>
    <w:rsid w:val="007C614D"/>
    <w:rsid w:val="007C67B7"/>
    <w:rsid w:val="007C6836"/>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68FE"/>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0ABF"/>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77C98"/>
    <w:rsid w:val="0088027F"/>
    <w:rsid w:val="00880405"/>
    <w:rsid w:val="00880676"/>
    <w:rsid w:val="00880C62"/>
    <w:rsid w:val="00882AEA"/>
    <w:rsid w:val="00883419"/>
    <w:rsid w:val="00883AF2"/>
    <w:rsid w:val="00884441"/>
    <w:rsid w:val="00884F85"/>
    <w:rsid w:val="00885061"/>
    <w:rsid w:val="00885662"/>
    <w:rsid w:val="0088628F"/>
    <w:rsid w:val="008869F8"/>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3DDD"/>
    <w:rsid w:val="00935382"/>
    <w:rsid w:val="00936AD6"/>
    <w:rsid w:val="00936BE7"/>
    <w:rsid w:val="00937729"/>
    <w:rsid w:val="00937F0A"/>
    <w:rsid w:val="00940BB5"/>
    <w:rsid w:val="00940E7F"/>
    <w:rsid w:val="0094194F"/>
    <w:rsid w:val="00941D1A"/>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457"/>
    <w:rsid w:val="009E6B22"/>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2495"/>
    <w:rsid w:val="00A1321A"/>
    <w:rsid w:val="00A13EAD"/>
    <w:rsid w:val="00A1485E"/>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1C96"/>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23C2"/>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B7504"/>
    <w:rsid w:val="00AC0B27"/>
    <w:rsid w:val="00AC2743"/>
    <w:rsid w:val="00AC2B29"/>
    <w:rsid w:val="00AC418A"/>
    <w:rsid w:val="00AC49CA"/>
    <w:rsid w:val="00AC4AA2"/>
    <w:rsid w:val="00AC54FD"/>
    <w:rsid w:val="00AC6B3F"/>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9ED"/>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A1C"/>
    <w:rsid w:val="00B37B5E"/>
    <w:rsid w:val="00B4058D"/>
    <w:rsid w:val="00B43498"/>
    <w:rsid w:val="00B43919"/>
    <w:rsid w:val="00B440FF"/>
    <w:rsid w:val="00B445F4"/>
    <w:rsid w:val="00B45199"/>
    <w:rsid w:val="00B457DF"/>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6A6"/>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85"/>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296"/>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29EC"/>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774CA"/>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3E2B"/>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A1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3624"/>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3800"/>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0C06"/>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606"/>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1D2A"/>
    <w:rsid w:val="00F1411E"/>
    <w:rsid w:val="00F14FC2"/>
    <w:rsid w:val="00F16DB7"/>
    <w:rsid w:val="00F200E4"/>
    <w:rsid w:val="00F20F45"/>
    <w:rsid w:val="00F21458"/>
    <w:rsid w:val="00F21866"/>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152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E91"/>
    <w:rsid w:val="00F97641"/>
    <w:rsid w:val="00F9769F"/>
    <w:rsid w:val="00F97CEE"/>
    <w:rsid w:val="00F97E4C"/>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0A42"/>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
    <w:basedOn w:val="Normal"/>
    <w:link w:val="ListParagraphChar"/>
    <w:uiPriority w:val="99"/>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99"/>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9E6B22"/>
    <w:rPr>
      <w:rFonts w:ascii="Arial" w:eastAsia="Times New Roman" w:hAnsi="Arial"/>
      <w:sz w:val="28"/>
      <w:lang w:eastAsia="en-GB"/>
    </w:rPr>
  </w:style>
  <w:style w:type="character" w:customStyle="1" w:styleId="B1Char">
    <w:name w:val="B1 Char"/>
    <w:qFormat/>
    <w:rsid w:val="009E6B22"/>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2464</TotalTime>
  <Pages>3</Pages>
  <Words>754</Words>
  <Characters>4300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28</cp:revision>
  <cp:lastPrinted>2015-02-02T11:17:00Z</cp:lastPrinted>
  <dcterms:created xsi:type="dcterms:W3CDTF">2022-07-20T17:00:00Z</dcterms:created>
  <dcterms:modified xsi:type="dcterms:W3CDTF">2022-08-10T13:36:00Z</dcterms:modified>
</cp:coreProperties>
</file>